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7357" w14:textId="77777777" w:rsidR="009A2E75" w:rsidRPr="00A7433A" w:rsidRDefault="009A2E75" w:rsidP="00A7433A">
      <w:pPr>
        <w:pStyle w:val="Overskrift1"/>
      </w:pPr>
      <w:r w:rsidRPr="00A7433A">
        <w:t xml:space="preserve">Kan borgeren indstilles til bevilling af førtidspension uden at </w:t>
      </w:r>
      <w:r w:rsidR="000B4A6B" w:rsidRPr="00A7433A">
        <w:t xml:space="preserve">sagen </w:t>
      </w:r>
      <w:r w:rsidRPr="00A7433A">
        <w:t>behandle</w:t>
      </w:r>
      <w:r w:rsidR="000B4A6B" w:rsidRPr="00A7433A">
        <w:t>s</w:t>
      </w:r>
      <w:r w:rsidRPr="00A7433A">
        <w:t xml:space="preserve"> i rehabiliteringsteamet?</w:t>
      </w:r>
    </w:p>
    <w:p w14:paraId="72C3B169" w14:textId="77777777" w:rsidR="00F17934" w:rsidRDefault="00812EA2">
      <w:r w:rsidRPr="004148E2">
        <w:t>Hvis kommunen</w:t>
      </w:r>
      <w:r w:rsidR="005238FE" w:rsidRPr="004148E2">
        <w:t xml:space="preserve"> finder</w:t>
      </w:r>
      <w:r w:rsidR="00EE2970">
        <w:t>,</w:t>
      </w:r>
      <w:r w:rsidR="005238FE" w:rsidRPr="004148E2">
        <w:t xml:space="preserve"> </w:t>
      </w:r>
      <w:r w:rsidR="002A34D2" w:rsidRPr="004148E2">
        <w:t>at det er åbenbart formålsløst</w:t>
      </w:r>
      <w:r w:rsidRPr="004148E2">
        <w:t xml:space="preserve"> at udvikle arbejdsevnen</w:t>
      </w:r>
      <w:r w:rsidR="008A71ED">
        <w:t>,</w:t>
      </w:r>
      <w:r w:rsidRPr="004148E2">
        <w:t xml:space="preserve"> og at sagen kan afgøres uden at blive forelagt rehabiliteringsteamet</w:t>
      </w:r>
      <w:r w:rsidR="00EE2970">
        <w:t>,</w:t>
      </w:r>
      <w:r w:rsidRPr="004148E2">
        <w:t xml:space="preserve"> skal sundhedskoordinator udtale sig før</w:t>
      </w:r>
      <w:r w:rsidR="008A71ED">
        <w:t>,</w:t>
      </w:r>
      <w:r w:rsidRPr="004148E2">
        <w:t xml:space="preserve"> kommunen afgør om sagen skal overgå til behandling efter reglerne om førtidspension</w:t>
      </w:r>
      <w:r w:rsidR="008A71ED">
        <w:t>,</w:t>
      </w:r>
      <w:r w:rsidRPr="004148E2">
        <w:t xml:space="preserve"> eller</w:t>
      </w:r>
      <w:r w:rsidR="000138DF">
        <w:t xml:space="preserve"> om</w:t>
      </w:r>
      <w:r w:rsidRPr="004148E2">
        <w:t xml:space="preserve"> den skal forelægges rehabiliteringsteamet. Vejledningen </w:t>
      </w:r>
      <w:r w:rsidR="008A71ED">
        <w:t>nævner</w:t>
      </w:r>
      <w:r w:rsidRPr="004148E2">
        <w:t xml:space="preserve"> 4 kriterier, som alle skal være opfyldte</w:t>
      </w:r>
      <w:r w:rsidR="00F17934">
        <w:t xml:space="preserve"> (se side 2)</w:t>
      </w:r>
      <w:r w:rsidRPr="004148E2">
        <w:t>.</w:t>
      </w:r>
      <w:r w:rsidR="005238FE" w:rsidRPr="004148E2">
        <w:t xml:space="preserve"> </w:t>
      </w:r>
    </w:p>
    <w:p w14:paraId="5879FD0F" w14:textId="77777777" w:rsidR="00055C8E" w:rsidRPr="004148E2" w:rsidRDefault="00F17934">
      <w:r>
        <w:t>Det er vigtigt for sundhedskoordinators besvarelse, at kommu</w:t>
      </w:r>
      <w:r w:rsidR="009337C2">
        <w:t>nen ha</w:t>
      </w:r>
      <w:r>
        <w:t>r vurderet og dokumenteret funktionsniveauet og de iværksatte støtteforanstaltninger – jf. nedenstående spørgsmål. Dok</w:t>
      </w:r>
      <w:r w:rsidR="00B42BB0">
        <w:t>umentationen skal vedlægges. Kommunen skal også vedlægge</w:t>
      </w:r>
      <w:r>
        <w:t xml:space="preserve"> tilstrækkelig helbredsmæssig dokumentation til sundhedskoordinators besvarelse af spø</w:t>
      </w:r>
      <w:r w:rsidR="00784FD3">
        <w:t xml:space="preserve">rgsmålene om helbredsforholdene. Om visse generelle </w:t>
      </w:r>
      <w:r w:rsidR="00D67BA5">
        <w:t>anbefalinger vedrørende</w:t>
      </w:r>
      <w:r w:rsidR="00784FD3">
        <w:t xml:space="preserve"> dokumentationen se side 3.</w:t>
      </w:r>
    </w:p>
    <w:p w14:paraId="5AEE0249" w14:textId="77777777" w:rsidR="009A2E75" w:rsidRPr="004148E2" w:rsidRDefault="009A2E75">
      <w:r w:rsidRPr="004148E2">
        <w:t xml:space="preserve">Første del </w:t>
      </w:r>
      <w:r w:rsidR="00812EA2" w:rsidRPr="004148E2">
        <w:t xml:space="preserve">af </w:t>
      </w:r>
      <w:r w:rsidRPr="004148E2">
        <w:t xml:space="preserve">skemaet besvares </w:t>
      </w:r>
      <w:r w:rsidR="004148E2">
        <w:t xml:space="preserve">og underskrives i jobcentret. </w:t>
      </w:r>
      <w:r w:rsidRPr="004148E2">
        <w:t>Anden del besvares og underskrives af sundhedskoordinator.</w:t>
      </w:r>
    </w:p>
    <w:p w14:paraId="77DAA28D" w14:textId="77777777" w:rsidR="00EA09AF" w:rsidRPr="004148E2" w:rsidRDefault="009A2E75" w:rsidP="007F18AA">
      <w:pPr>
        <w:pBdr>
          <w:bottom w:val="single" w:sz="4" w:space="1" w:color="auto"/>
        </w:pBdr>
      </w:pPr>
      <w:r w:rsidRPr="004148E2">
        <w:t>Skemaets første del skal være udfyldt og underskrevet inden sagen fremsendes til sundhedskoordinator.</w:t>
      </w: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3F3F3"/>
        <w:tblLayout w:type="fixed"/>
        <w:tblLook w:val="01E0" w:firstRow="1" w:lastRow="1" w:firstColumn="1" w:lastColumn="1" w:noHBand="0" w:noVBand="0"/>
        <w:tblDescription w:val="Skema til indtastning af borgerens cpr-nummer og navn samt kommunens sagsbehandler og jobcenter"/>
      </w:tblPr>
      <w:tblGrid>
        <w:gridCol w:w="1134"/>
        <w:gridCol w:w="2977"/>
        <w:gridCol w:w="2126"/>
        <w:gridCol w:w="2977"/>
      </w:tblGrid>
      <w:tr w:rsidR="004725AD" w:rsidRPr="007C0F34" w14:paraId="7DD2D2FB" w14:textId="77777777" w:rsidTr="00DC5F76">
        <w:trPr>
          <w:trHeight w:val="357"/>
        </w:trPr>
        <w:tc>
          <w:tcPr>
            <w:tcW w:w="4111" w:type="dxa"/>
            <w:gridSpan w:val="2"/>
            <w:tcBorders>
              <w:top w:val="single" w:sz="4" w:space="0" w:color="BFBFBF"/>
              <w:left w:val="single" w:sz="4" w:space="0" w:color="BFBFBF"/>
              <w:bottom w:val="single" w:sz="4" w:space="0" w:color="BFBFBF"/>
              <w:right w:val="single" w:sz="4" w:space="0" w:color="BFBFBF"/>
            </w:tcBorders>
            <w:shd w:val="clear" w:color="auto" w:fill="F3F3F3"/>
            <w:hideMark/>
          </w:tcPr>
          <w:p w14:paraId="199AFAFA" w14:textId="77777777" w:rsidR="004725AD" w:rsidRPr="007C0F34" w:rsidRDefault="004725AD" w:rsidP="00DC5F76">
            <w:pPr>
              <w:autoSpaceDE w:val="0"/>
              <w:autoSpaceDN w:val="0"/>
              <w:adjustRightInd w:val="0"/>
              <w:spacing w:before="60" w:after="60"/>
              <w:rPr>
                <w:rFonts w:ascii="Verdana" w:hAnsi="Verdana" w:cs="Verdana-Bold"/>
                <w:b/>
                <w:bCs/>
                <w:sz w:val="18"/>
                <w:szCs w:val="18"/>
              </w:rPr>
            </w:pPr>
            <w:r w:rsidRPr="007C0F34">
              <w:rPr>
                <w:rFonts w:ascii="Verdana" w:hAnsi="Verdana"/>
                <w:b/>
                <w:sz w:val="18"/>
                <w:szCs w:val="18"/>
              </w:rPr>
              <w:t>Borgeren</w:t>
            </w:r>
          </w:p>
        </w:tc>
        <w:tc>
          <w:tcPr>
            <w:tcW w:w="5103" w:type="dxa"/>
            <w:gridSpan w:val="2"/>
            <w:tcBorders>
              <w:top w:val="single" w:sz="4" w:space="0" w:color="BFBFBF"/>
              <w:left w:val="single" w:sz="4" w:space="0" w:color="BFBFBF"/>
              <w:bottom w:val="single" w:sz="4" w:space="0" w:color="BFBFBF"/>
              <w:right w:val="single" w:sz="4" w:space="0" w:color="BFBFBF"/>
            </w:tcBorders>
            <w:shd w:val="clear" w:color="auto" w:fill="F3F3F3"/>
            <w:hideMark/>
          </w:tcPr>
          <w:p w14:paraId="699B171E" w14:textId="77777777" w:rsidR="004725AD" w:rsidRPr="007C0F34" w:rsidRDefault="004725AD" w:rsidP="00DC5F76">
            <w:pPr>
              <w:autoSpaceDE w:val="0"/>
              <w:autoSpaceDN w:val="0"/>
              <w:adjustRightInd w:val="0"/>
              <w:spacing w:before="60" w:after="60"/>
              <w:rPr>
                <w:rFonts w:ascii="Verdana" w:hAnsi="Verdana" w:cs="Verdana-Bold"/>
                <w:b/>
                <w:bCs/>
                <w:sz w:val="18"/>
                <w:szCs w:val="18"/>
              </w:rPr>
            </w:pPr>
            <w:r w:rsidRPr="007C0F34">
              <w:rPr>
                <w:rFonts w:ascii="Verdana" w:hAnsi="Verdana"/>
                <w:b/>
                <w:sz w:val="18"/>
                <w:szCs w:val="18"/>
              </w:rPr>
              <w:t>Kommunen</w:t>
            </w:r>
          </w:p>
        </w:tc>
      </w:tr>
      <w:tr w:rsidR="004725AD" w:rsidRPr="007C0F34" w14:paraId="2EC0732B" w14:textId="77777777" w:rsidTr="00DC5F76">
        <w:trPr>
          <w:trHeight w:val="357"/>
        </w:trPr>
        <w:tc>
          <w:tcPr>
            <w:tcW w:w="1134" w:type="dxa"/>
            <w:tcBorders>
              <w:top w:val="single" w:sz="4" w:space="0" w:color="BFBFBF"/>
              <w:left w:val="single" w:sz="4" w:space="0" w:color="BFBFBF"/>
              <w:bottom w:val="single" w:sz="4" w:space="0" w:color="BFBFBF"/>
              <w:right w:val="single" w:sz="4" w:space="0" w:color="BFBFBF"/>
            </w:tcBorders>
            <w:shd w:val="clear" w:color="auto" w:fill="F3F3F3"/>
            <w:hideMark/>
          </w:tcPr>
          <w:p w14:paraId="1BF4D568"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Cpr-nr.: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1AABB1C1" w14:textId="77777777" w:rsidR="004725AD" w:rsidRPr="007C0F34" w:rsidRDefault="004725AD" w:rsidP="00DC5F76">
            <w:pPr>
              <w:autoSpaceDE w:val="0"/>
              <w:autoSpaceDN w:val="0"/>
              <w:adjustRightInd w:val="0"/>
              <w:spacing w:before="60" w:after="60"/>
              <w:rPr>
                <w:rFonts w:ascii="Verdana" w:hAnsi="Verdana"/>
                <w:bCs/>
                <w:sz w:val="18"/>
                <w:szCs w:val="18"/>
              </w:rPr>
            </w:pPr>
          </w:p>
        </w:tc>
        <w:tc>
          <w:tcPr>
            <w:tcW w:w="2126" w:type="dxa"/>
            <w:tcBorders>
              <w:top w:val="single" w:sz="4" w:space="0" w:color="BFBFBF"/>
              <w:left w:val="single" w:sz="4" w:space="0" w:color="BFBFBF"/>
              <w:bottom w:val="single" w:sz="4" w:space="0" w:color="BFBFBF"/>
              <w:right w:val="single" w:sz="4" w:space="0" w:color="BFBFBF"/>
            </w:tcBorders>
            <w:shd w:val="clear" w:color="auto" w:fill="F3F3F3"/>
            <w:hideMark/>
          </w:tcPr>
          <w:p w14:paraId="47CEEAB7"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Sagsbehandler: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680F51C2" w14:textId="77777777" w:rsidR="004725AD" w:rsidRPr="007C0F34" w:rsidRDefault="004725AD" w:rsidP="00DC5F76">
            <w:pPr>
              <w:autoSpaceDE w:val="0"/>
              <w:autoSpaceDN w:val="0"/>
              <w:adjustRightInd w:val="0"/>
              <w:spacing w:before="60" w:after="60"/>
              <w:rPr>
                <w:rFonts w:ascii="Verdana" w:hAnsi="Verdana" w:cs="Arial"/>
                <w:bCs/>
                <w:sz w:val="18"/>
                <w:szCs w:val="18"/>
              </w:rPr>
            </w:pPr>
          </w:p>
        </w:tc>
      </w:tr>
      <w:tr w:rsidR="004725AD" w:rsidRPr="007C0F34" w14:paraId="3EE44BB7" w14:textId="77777777" w:rsidTr="00DC5F76">
        <w:trPr>
          <w:trHeight w:val="357"/>
        </w:trPr>
        <w:tc>
          <w:tcPr>
            <w:tcW w:w="1134" w:type="dxa"/>
            <w:tcBorders>
              <w:top w:val="single" w:sz="4" w:space="0" w:color="BFBFBF"/>
              <w:left w:val="single" w:sz="4" w:space="0" w:color="BFBFBF"/>
              <w:bottom w:val="single" w:sz="4" w:space="0" w:color="BFBFBF"/>
              <w:right w:val="single" w:sz="4" w:space="0" w:color="BFBFBF"/>
            </w:tcBorders>
            <w:shd w:val="clear" w:color="auto" w:fill="F3F3F3"/>
            <w:hideMark/>
          </w:tcPr>
          <w:p w14:paraId="280EFD7B"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Navn:</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621F2EC0" w14:textId="77777777" w:rsidR="004725AD" w:rsidRPr="007C0F34" w:rsidRDefault="004725AD" w:rsidP="00DC5F76">
            <w:pPr>
              <w:autoSpaceDE w:val="0"/>
              <w:autoSpaceDN w:val="0"/>
              <w:adjustRightInd w:val="0"/>
              <w:spacing w:before="60" w:after="60"/>
              <w:rPr>
                <w:rFonts w:ascii="Verdana" w:hAnsi="Verdana"/>
                <w:bCs/>
                <w:sz w:val="18"/>
                <w:szCs w:val="18"/>
              </w:rPr>
            </w:pPr>
          </w:p>
        </w:tc>
        <w:tc>
          <w:tcPr>
            <w:tcW w:w="2126" w:type="dxa"/>
            <w:tcBorders>
              <w:top w:val="single" w:sz="4" w:space="0" w:color="BFBFBF"/>
              <w:left w:val="single" w:sz="4" w:space="0" w:color="BFBFBF"/>
              <w:bottom w:val="single" w:sz="4" w:space="0" w:color="BFBFBF"/>
              <w:right w:val="single" w:sz="4" w:space="0" w:color="BFBFBF"/>
            </w:tcBorders>
            <w:shd w:val="clear" w:color="auto" w:fill="F3F3F3"/>
            <w:hideMark/>
          </w:tcPr>
          <w:p w14:paraId="61515823" w14:textId="77777777" w:rsidR="004725AD" w:rsidRPr="007C0F34" w:rsidRDefault="004725AD" w:rsidP="00DC5F76">
            <w:pPr>
              <w:autoSpaceDE w:val="0"/>
              <w:autoSpaceDN w:val="0"/>
              <w:adjustRightInd w:val="0"/>
              <w:spacing w:before="60" w:after="60"/>
              <w:rPr>
                <w:rFonts w:ascii="Verdana" w:hAnsi="Verdana"/>
                <w:bCs/>
                <w:sz w:val="18"/>
                <w:szCs w:val="18"/>
              </w:rPr>
            </w:pPr>
            <w:r>
              <w:rPr>
                <w:rFonts w:ascii="Verdana" w:hAnsi="Verdana"/>
                <w:bCs/>
                <w:sz w:val="18"/>
                <w:szCs w:val="18"/>
              </w:rPr>
              <w:t>Kommune/jobcenter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08AF0F22" w14:textId="77777777" w:rsidR="004725AD" w:rsidRPr="007C0F34" w:rsidRDefault="004725AD" w:rsidP="00DC5F76">
            <w:pPr>
              <w:autoSpaceDE w:val="0"/>
              <w:autoSpaceDN w:val="0"/>
              <w:adjustRightInd w:val="0"/>
              <w:spacing w:before="60" w:after="60"/>
              <w:rPr>
                <w:rFonts w:ascii="Verdana" w:hAnsi="Verdana" w:cs="Arial"/>
                <w:bCs/>
                <w:sz w:val="18"/>
                <w:szCs w:val="18"/>
              </w:rPr>
            </w:pPr>
          </w:p>
        </w:tc>
      </w:tr>
    </w:tbl>
    <w:p w14:paraId="57398671" w14:textId="77777777" w:rsidR="00E35DF8" w:rsidRPr="004148E2" w:rsidRDefault="00E35DF8" w:rsidP="00EA09AF"/>
    <w:p w14:paraId="54E78A85" w14:textId="77777777" w:rsidR="00EA09AF" w:rsidRPr="00A7433A" w:rsidRDefault="009A2E75" w:rsidP="00A7433A">
      <w:pPr>
        <w:pStyle w:val="Overskrift2"/>
      </w:pPr>
      <w:r w:rsidRPr="00A7433A">
        <w:t>FØRSTE DEL</w:t>
      </w:r>
      <w:r w:rsidR="002404B5" w:rsidRPr="00A7433A">
        <w:t xml:space="preserve"> – udfyldes af jobcentret</w:t>
      </w:r>
    </w:p>
    <w:tbl>
      <w:tblPr>
        <w:tblStyle w:val="Tabel-Gitter"/>
        <w:tblW w:w="0" w:type="auto"/>
        <w:tblLook w:val="04A0" w:firstRow="1" w:lastRow="0" w:firstColumn="1" w:lastColumn="0" w:noHBand="0" w:noVBand="1"/>
        <w:tblDescription w:val="#AltTextNotRequired"/>
      </w:tblPr>
      <w:tblGrid>
        <w:gridCol w:w="7371"/>
        <w:gridCol w:w="1134"/>
        <w:gridCol w:w="1123"/>
      </w:tblGrid>
      <w:tr w:rsidR="009A2E75" w:rsidRPr="004148E2" w14:paraId="093E8585" w14:textId="77777777" w:rsidTr="007F18AA">
        <w:tc>
          <w:tcPr>
            <w:tcW w:w="7371" w:type="dxa"/>
            <w:tcBorders>
              <w:top w:val="nil"/>
              <w:left w:val="nil"/>
              <w:bottom w:val="nil"/>
              <w:right w:val="nil"/>
            </w:tcBorders>
          </w:tcPr>
          <w:p w14:paraId="51B9F89E" w14:textId="77777777" w:rsidR="009A2E75" w:rsidRPr="004148E2" w:rsidRDefault="009A2E75"/>
        </w:tc>
        <w:tc>
          <w:tcPr>
            <w:tcW w:w="1134" w:type="dxa"/>
            <w:tcBorders>
              <w:top w:val="nil"/>
              <w:left w:val="nil"/>
              <w:bottom w:val="nil"/>
              <w:right w:val="nil"/>
            </w:tcBorders>
          </w:tcPr>
          <w:p w14:paraId="6683993E" w14:textId="77777777" w:rsidR="009A2E75" w:rsidRPr="004148E2" w:rsidRDefault="009A2E75" w:rsidP="00170DCA">
            <w:pPr>
              <w:jc w:val="center"/>
            </w:pPr>
            <w:r w:rsidRPr="004148E2">
              <w:t>JA</w:t>
            </w:r>
          </w:p>
        </w:tc>
        <w:tc>
          <w:tcPr>
            <w:tcW w:w="1123" w:type="dxa"/>
            <w:tcBorders>
              <w:top w:val="nil"/>
              <w:left w:val="nil"/>
              <w:bottom w:val="nil"/>
              <w:right w:val="nil"/>
            </w:tcBorders>
          </w:tcPr>
          <w:p w14:paraId="619AC32D" w14:textId="77777777" w:rsidR="009A2E75" w:rsidRPr="004148E2" w:rsidRDefault="009A2E75" w:rsidP="00170DCA">
            <w:pPr>
              <w:jc w:val="center"/>
            </w:pPr>
            <w:r w:rsidRPr="004148E2">
              <w:t>NEJ</w:t>
            </w:r>
          </w:p>
        </w:tc>
      </w:tr>
      <w:tr w:rsidR="009A2E75" w:rsidRPr="004148E2" w14:paraId="00441900" w14:textId="77777777" w:rsidTr="007F18AA">
        <w:tc>
          <w:tcPr>
            <w:tcW w:w="7371" w:type="dxa"/>
            <w:tcBorders>
              <w:top w:val="nil"/>
              <w:left w:val="nil"/>
              <w:bottom w:val="nil"/>
              <w:right w:val="nil"/>
            </w:tcBorders>
          </w:tcPr>
          <w:p w14:paraId="3E94EF92" w14:textId="77777777" w:rsidR="009A2E75" w:rsidRPr="004148E2" w:rsidRDefault="00812EA2" w:rsidP="00812EA2">
            <w:r w:rsidRPr="004148E2">
              <w:t>Finder kommunen</w:t>
            </w:r>
            <w:r w:rsidR="002404B5" w:rsidRPr="004148E2">
              <w:t>, at det er åbenbart formålsløst at udvikle arbejdsevne</w:t>
            </w:r>
            <w:r w:rsidRPr="004148E2">
              <w:t>n</w:t>
            </w:r>
            <w:r w:rsidR="007F18AA">
              <w:br/>
            </w:r>
            <w:r w:rsidRPr="004148E2">
              <w:t>og at sagen kan behandles uden forelæggelse for</w:t>
            </w:r>
            <w:r w:rsidR="002404B5" w:rsidRPr="004148E2">
              <w:t xml:space="preserve"> rehabiliteringsteamet</w:t>
            </w:r>
          </w:p>
        </w:tc>
        <w:tc>
          <w:tcPr>
            <w:tcW w:w="1134" w:type="dxa"/>
            <w:tcBorders>
              <w:top w:val="nil"/>
              <w:left w:val="nil"/>
              <w:bottom w:val="nil"/>
              <w:right w:val="nil"/>
            </w:tcBorders>
          </w:tcPr>
          <w:p w14:paraId="72B78CFA" w14:textId="77777777" w:rsidR="009A2E75" w:rsidRPr="004148E2" w:rsidRDefault="007F18AA" w:rsidP="007F18AA">
            <w:pPr>
              <w:jc w:val="center"/>
            </w:pPr>
            <w:r>
              <w:rPr>
                <w:rFonts w:cstheme="minorHAnsi"/>
              </w:rPr>
              <w:t>□</w:t>
            </w:r>
          </w:p>
        </w:tc>
        <w:tc>
          <w:tcPr>
            <w:tcW w:w="1123" w:type="dxa"/>
            <w:tcBorders>
              <w:top w:val="nil"/>
              <w:left w:val="nil"/>
              <w:bottom w:val="nil"/>
              <w:right w:val="nil"/>
            </w:tcBorders>
          </w:tcPr>
          <w:p w14:paraId="06A843F7" w14:textId="77777777" w:rsidR="009A2E75" w:rsidRPr="004148E2" w:rsidRDefault="007F18AA" w:rsidP="007F18AA">
            <w:pPr>
              <w:jc w:val="center"/>
            </w:pPr>
            <w:r>
              <w:rPr>
                <w:rFonts w:cstheme="minorHAnsi"/>
              </w:rPr>
              <w:t>□</w:t>
            </w:r>
          </w:p>
        </w:tc>
      </w:tr>
    </w:tbl>
    <w:p w14:paraId="4F7FC64D" w14:textId="77777777" w:rsidR="007F18AA" w:rsidRDefault="007F18A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7371"/>
        <w:gridCol w:w="1134"/>
        <w:gridCol w:w="1123"/>
      </w:tblGrid>
      <w:tr w:rsidR="00F17934" w:rsidRPr="004148E2" w14:paraId="2227159C" w14:textId="77777777" w:rsidTr="00F17934">
        <w:tc>
          <w:tcPr>
            <w:tcW w:w="7371" w:type="dxa"/>
          </w:tcPr>
          <w:p w14:paraId="73E765BE" w14:textId="77777777" w:rsidR="00F17934" w:rsidRPr="004148E2" w:rsidRDefault="00F17934" w:rsidP="006B7431">
            <w:r>
              <w:t>Vedrørende 1. kriterium:</w:t>
            </w:r>
          </w:p>
        </w:tc>
        <w:tc>
          <w:tcPr>
            <w:tcW w:w="1134" w:type="dxa"/>
          </w:tcPr>
          <w:p w14:paraId="0F371639" w14:textId="77777777" w:rsidR="00F17934" w:rsidRPr="004148E2" w:rsidRDefault="00F17934" w:rsidP="00170DCA">
            <w:pPr>
              <w:jc w:val="center"/>
            </w:pPr>
          </w:p>
        </w:tc>
        <w:tc>
          <w:tcPr>
            <w:tcW w:w="1123" w:type="dxa"/>
          </w:tcPr>
          <w:p w14:paraId="4F5C4746" w14:textId="77777777" w:rsidR="00F17934" w:rsidRPr="004148E2" w:rsidRDefault="00F17934" w:rsidP="00170DCA">
            <w:pPr>
              <w:jc w:val="center"/>
            </w:pPr>
          </w:p>
        </w:tc>
      </w:tr>
      <w:tr w:rsidR="002404B5" w:rsidRPr="004148E2" w14:paraId="4402DEAB" w14:textId="77777777" w:rsidTr="00F17934">
        <w:tc>
          <w:tcPr>
            <w:tcW w:w="7371" w:type="dxa"/>
          </w:tcPr>
          <w:p w14:paraId="5074B898" w14:textId="77777777" w:rsidR="002404B5" w:rsidRPr="004148E2" w:rsidRDefault="002404B5" w:rsidP="006B7431"/>
        </w:tc>
        <w:tc>
          <w:tcPr>
            <w:tcW w:w="1134" w:type="dxa"/>
          </w:tcPr>
          <w:p w14:paraId="28DA7E87" w14:textId="77777777" w:rsidR="002404B5" w:rsidRPr="004148E2" w:rsidRDefault="002404B5" w:rsidP="00170DCA">
            <w:pPr>
              <w:jc w:val="center"/>
            </w:pPr>
            <w:r w:rsidRPr="004148E2">
              <w:t>JA</w:t>
            </w:r>
          </w:p>
        </w:tc>
        <w:tc>
          <w:tcPr>
            <w:tcW w:w="1123" w:type="dxa"/>
          </w:tcPr>
          <w:p w14:paraId="6134DCAE" w14:textId="77777777" w:rsidR="002404B5" w:rsidRPr="004148E2" w:rsidRDefault="002404B5" w:rsidP="00170DCA">
            <w:pPr>
              <w:jc w:val="center"/>
            </w:pPr>
            <w:r w:rsidRPr="004148E2">
              <w:t>NEJ</w:t>
            </w:r>
          </w:p>
        </w:tc>
      </w:tr>
      <w:tr w:rsidR="002404B5" w:rsidRPr="004148E2" w14:paraId="1D3AD5FD" w14:textId="77777777" w:rsidTr="00F17934">
        <w:tc>
          <w:tcPr>
            <w:tcW w:w="7371" w:type="dxa"/>
          </w:tcPr>
          <w:p w14:paraId="3D252FB2" w14:textId="77777777" w:rsidR="002404B5" w:rsidRPr="004148E2" w:rsidRDefault="00812EA2" w:rsidP="00C74C7F">
            <w:r w:rsidRPr="004148E2">
              <w:t>Er</w:t>
            </w:r>
            <w:r w:rsidR="00F9336B">
              <w:t xml:space="preserve"> der </w:t>
            </w:r>
            <w:r w:rsidR="00C74C7F">
              <w:t>redegjort</w:t>
            </w:r>
            <w:r w:rsidR="00F9336B">
              <w:t xml:space="preserve"> for, at</w:t>
            </w:r>
            <w:r w:rsidRPr="004148E2">
              <w:t xml:space="preserve"> evnen til at varetage almindelig dagligdags aktiviteter</w:t>
            </w:r>
            <w:r w:rsidR="00A97B50">
              <w:t xml:space="preserve"> er</w:t>
            </w:r>
            <w:r w:rsidRPr="004148E2">
              <w:t xml:space="preserve"> meget sv</w:t>
            </w:r>
            <w:r w:rsidRPr="004148E2">
              <w:rPr>
                <w:rFonts w:hint="eastAsia"/>
              </w:rPr>
              <w:t>æ</w:t>
            </w:r>
            <w:r w:rsidRPr="004148E2">
              <w:t>rt</w:t>
            </w:r>
            <w:r w:rsidR="00F9336B">
              <w:t xml:space="preserve"> </w:t>
            </w:r>
            <w:r w:rsidRPr="004148E2">
              <w:t>nedsat</w:t>
            </w:r>
            <w:r w:rsidR="008921EA">
              <w:t>?</w:t>
            </w:r>
            <w:r w:rsidR="00F9336B">
              <w:t xml:space="preserve"> </w:t>
            </w:r>
          </w:p>
        </w:tc>
        <w:tc>
          <w:tcPr>
            <w:tcW w:w="1134" w:type="dxa"/>
          </w:tcPr>
          <w:p w14:paraId="56A396E1" w14:textId="77777777" w:rsidR="002404B5" w:rsidRPr="004148E2" w:rsidRDefault="007F18AA" w:rsidP="007F18AA">
            <w:pPr>
              <w:jc w:val="center"/>
            </w:pPr>
            <w:r>
              <w:rPr>
                <w:rFonts w:cstheme="minorHAnsi"/>
              </w:rPr>
              <w:t>□</w:t>
            </w:r>
          </w:p>
        </w:tc>
        <w:tc>
          <w:tcPr>
            <w:tcW w:w="1123" w:type="dxa"/>
          </w:tcPr>
          <w:p w14:paraId="5CE0200F" w14:textId="77777777" w:rsidR="002404B5" w:rsidRPr="004148E2" w:rsidRDefault="007F18AA" w:rsidP="007F18AA">
            <w:pPr>
              <w:jc w:val="center"/>
            </w:pPr>
            <w:r>
              <w:rPr>
                <w:rFonts w:cstheme="minorHAnsi"/>
              </w:rPr>
              <w:t>□</w:t>
            </w:r>
          </w:p>
        </w:tc>
      </w:tr>
      <w:tr w:rsidR="008921EA" w:rsidRPr="004148E2" w14:paraId="46B49070" w14:textId="77777777" w:rsidTr="00F17934">
        <w:tc>
          <w:tcPr>
            <w:tcW w:w="7371" w:type="dxa"/>
          </w:tcPr>
          <w:p w14:paraId="75300C05" w14:textId="77777777" w:rsidR="008921EA" w:rsidRPr="004148E2" w:rsidRDefault="008921EA" w:rsidP="00C74C7F">
            <w:r>
              <w:t xml:space="preserve">Er der </w:t>
            </w:r>
            <w:r w:rsidR="00C74C7F">
              <w:t>redegjort for,</w:t>
            </w:r>
            <w:r>
              <w:t xml:space="preserve"> at alle </w:t>
            </w:r>
            <w:r w:rsidRPr="004148E2">
              <w:t>st</w:t>
            </w:r>
            <w:r w:rsidRPr="004148E2">
              <w:rPr>
                <w:rFonts w:hint="eastAsia"/>
              </w:rPr>
              <w:t>ø</w:t>
            </w:r>
            <w:r w:rsidRPr="004148E2">
              <w:t>tteforanstaltninger af praktisk, social eller</w:t>
            </w:r>
            <w:r>
              <w:t xml:space="preserve"> </w:t>
            </w:r>
            <w:r w:rsidRPr="004148E2">
              <w:t>plejekarakter allerede er iv</w:t>
            </w:r>
            <w:r w:rsidRPr="004148E2">
              <w:rPr>
                <w:rFonts w:hint="eastAsia"/>
              </w:rPr>
              <w:t>æ</w:t>
            </w:r>
            <w:r w:rsidRPr="004148E2">
              <w:t>rksat i forn</w:t>
            </w:r>
            <w:r w:rsidRPr="004148E2">
              <w:rPr>
                <w:rFonts w:hint="eastAsia"/>
              </w:rPr>
              <w:t>ø</w:t>
            </w:r>
            <w:r w:rsidRPr="004148E2">
              <w:t xml:space="preserve">dent </w:t>
            </w:r>
            <w:r w:rsidR="005C69EA" w:rsidRPr="004148E2">
              <w:t>omfang</w:t>
            </w:r>
            <w:r w:rsidR="005C69EA">
              <w:t xml:space="preserve">? </w:t>
            </w:r>
          </w:p>
        </w:tc>
        <w:tc>
          <w:tcPr>
            <w:tcW w:w="1134" w:type="dxa"/>
          </w:tcPr>
          <w:p w14:paraId="4F4A1619" w14:textId="77777777" w:rsidR="008921EA" w:rsidRPr="004148E2" w:rsidRDefault="008921EA" w:rsidP="008921EA">
            <w:pPr>
              <w:jc w:val="center"/>
            </w:pPr>
            <w:r>
              <w:rPr>
                <w:rFonts w:cstheme="minorHAnsi"/>
              </w:rPr>
              <w:t>□</w:t>
            </w:r>
          </w:p>
        </w:tc>
        <w:tc>
          <w:tcPr>
            <w:tcW w:w="1123" w:type="dxa"/>
          </w:tcPr>
          <w:p w14:paraId="683EA7B4" w14:textId="77777777" w:rsidR="008921EA" w:rsidRPr="004148E2" w:rsidRDefault="008921EA" w:rsidP="008921EA">
            <w:pPr>
              <w:jc w:val="center"/>
            </w:pPr>
            <w:r>
              <w:rPr>
                <w:rFonts w:cstheme="minorHAnsi"/>
              </w:rPr>
              <w:t>□</w:t>
            </w:r>
          </w:p>
        </w:tc>
      </w:tr>
      <w:tr w:rsidR="008921EA" w:rsidRPr="004148E2" w14:paraId="30058888" w14:textId="77777777" w:rsidTr="00F17934">
        <w:tc>
          <w:tcPr>
            <w:tcW w:w="7371" w:type="dxa"/>
          </w:tcPr>
          <w:p w14:paraId="1815EFAF" w14:textId="77777777" w:rsidR="008921EA" w:rsidRPr="004148E2" w:rsidRDefault="00D01717" w:rsidP="008921EA">
            <w:r>
              <w:t>Jobcenteret v</w:t>
            </w:r>
            <w:r w:rsidR="008921EA" w:rsidRPr="004148E2">
              <w:t>urdere</w:t>
            </w:r>
            <w:r w:rsidR="008921EA">
              <w:t>r,</w:t>
            </w:r>
            <w:r w:rsidR="008921EA" w:rsidRPr="004148E2">
              <w:t xml:space="preserve"> at</w:t>
            </w:r>
            <w:r w:rsidR="008921EA">
              <w:t xml:space="preserve"> </w:t>
            </w:r>
            <w:r w:rsidR="008921EA" w:rsidRPr="004148E2">
              <w:t>yderligere st</w:t>
            </w:r>
            <w:r w:rsidR="008921EA" w:rsidRPr="004148E2">
              <w:rPr>
                <w:rFonts w:hint="eastAsia"/>
              </w:rPr>
              <w:t>ø</w:t>
            </w:r>
            <w:r w:rsidR="008921EA" w:rsidRPr="004148E2">
              <w:t>tte ikke kan forbedre funktionsevnen</w:t>
            </w:r>
            <w:r>
              <w:t>?</w:t>
            </w:r>
          </w:p>
        </w:tc>
        <w:tc>
          <w:tcPr>
            <w:tcW w:w="1134" w:type="dxa"/>
          </w:tcPr>
          <w:p w14:paraId="1C98BBA2" w14:textId="77777777" w:rsidR="008921EA" w:rsidRPr="004148E2" w:rsidRDefault="008921EA" w:rsidP="008921EA">
            <w:pPr>
              <w:jc w:val="center"/>
            </w:pPr>
            <w:r>
              <w:rPr>
                <w:rFonts w:cstheme="minorHAnsi"/>
              </w:rPr>
              <w:t>□</w:t>
            </w:r>
          </w:p>
        </w:tc>
        <w:tc>
          <w:tcPr>
            <w:tcW w:w="1123" w:type="dxa"/>
          </w:tcPr>
          <w:p w14:paraId="2A62EC07" w14:textId="77777777" w:rsidR="008921EA" w:rsidRPr="004148E2" w:rsidRDefault="008921EA" w:rsidP="008921EA">
            <w:pPr>
              <w:jc w:val="center"/>
            </w:pPr>
            <w:r>
              <w:rPr>
                <w:rFonts w:cstheme="minorHAnsi"/>
              </w:rPr>
              <w:t>□</w:t>
            </w:r>
          </w:p>
        </w:tc>
      </w:tr>
    </w:tbl>
    <w:p w14:paraId="5F53A7E4" w14:textId="77777777" w:rsidR="002404B5" w:rsidRPr="004148E2" w:rsidRDefault="002404B5"/>
    <w:p w14:paraId="275CB18B" w14:textId="77777777" w:rsidR="004148E2" w:rsidRDefault="00EA09AF" w:rsidP="00EA09AF">
      <w:r w:rsidRPr="004725AD">
        <w:rPr>
          <w:b/>
        </w:rPr>
        <w:t>Bemærkninger</w:t>
      </w:r>
      <w:r w:rsidR="004148E2" w:rsidRPr="004725AD">
        <w:rPr>
          <w:b/>
        </w:rPr>
        <w:t>:</w:t>
      </w:r>
    </w:p>
    <w:p w14:paraId="2A13E190" w14:textId="77777777" w:rsidR="008A19DF" w:rsidRDefault="008A19DF" w:rsidP="00EA09AF"/>
    <w:p w14:paraId="57C11067" w14:textId="77777777" w:rsidR="008A19DF" w:rsidRDefault="008A19DF" w:rsidP="00EA09AF"/>
    <w:p w14:paraId="249F1703" w14:textId="77777777" w:rsidR="008A19DF" w:rsidRDefault="008A19DF" w:rsidP="00EA09AF"/>
    <w:p w14:paraId="06428E88" w14:textId="77777777" w:rsidR="008A19DF" w:rsidRPr="004725AD" w:rsidRDefault="004725AD" w:rsidP="00EA09AF">
      <w:pPr>
        <w:rPr>
          <w:b/>
        </w:rPr>
      </w:pPr>
      <w:r w:rsidRPr="004725AD">
        <w:rPr>
          <w:b/>
        </w:rPr>
        <w:t>Dato:</w:t>
      </w:r>
    </w:p>
    <w:p w14:paraId="4262B2F9" w14:textId="77777777" w:rsidR="004725AD" w:rsidRDefault="002404B5">
      <w:pPr>
        <w:rPr>
          <w:b/>
        </w:rPr>
      </w:pPr>
      <w:r w:rsidRPr="004725AD">
        <w:rPr>
          <w:b/>
        </w:rPr>
        <w:t>Underskrift</w:t>
      </w:r>
      <w:r w:rsidR="004148E2" w:rsidRPr="004725AD">
        <w:rPr>
          <w:b/>
        </w:rPr>
        <w:t>:</w:t>
      </w:r>
      <w:r w:rsidR="004725AD">
        <w:rPr>
          <w:b/>
        </w:rPr>
        <w:br w:type="page"/>
      </w:r>
    </w:p>
    <w:p w14:paraId="5F78E3CE" w14:textId="77777777" w:rsidR="002404B5" w:rsidRPr="00A7433A" w:rsidRDefault="002404B5" w:rsidP="00A7433A">
      <w:pPr>
        <w:pStyle w:val="Overskrift2"/>
      </w:pPr>
      <w:r w:rsidRPr="00A7433A">
        <w:lastRenderedPageBreak/>
        <w:t>ANDEN DEL – udfyldes af sundhedskoordinator</w:t>
      </w:r>
    </w:p>
    <w:tbl>
      <w:tblPr>
        <w:tblW w:w="9214"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3F3F3"/>
        <w:tblLayout w:type="fixed"/>
        <w:tblLook w:val="01E0" w:firstRow="1" w:lastRow="1" w:firstColumn="1" w:lastColumn="1" w:noHBand="0" w:noVBand="0"/>
        <w:tblDescription w:val="Skema til indtastning af borgerens cpr-nummer og navn samt kommunens sagsbehandler og jobcenter"/>
      </w:tblPr>
      <w:tblGrid>
        <w:gridCol w:w="1134"/>
        <w:gridCol w:w="2977"/>
        <w:gridCol w:w="2126"/>
        <w:gridCol w:w="2977"/>
      </w:tblGrid>
      <w:tr w:rsidR="004725AD" w:rsidRPr="007C0F34" w14:paraId="4EBD9B0E" w14:textId="77777777" w:rsidTr="00DC5F76">
        <w:trPr>
          <w:trHeight w:val="357"/>
        </w:trPr>
        <w:tc>
          <w:tcPr>
            <w:tcW w:w="4111" w:type="dxa"/>
            <w:gridSpan w:val="2"/>
            <w:tcBorders>
              <w:top w:val="single" w:sz="4" w:space="0" w:color="BFBFBF"/>
              <w:left w:val="single" w:sz="4" w:space="0" w:color="BFBFBF"/>
              <w:bottom w:val="single" w:sz="4" w:space="0" w:color="BFBFBF"/>
              <w:right w:val="single" w:sz="4" w:space="0" w:color="BFBFBF"/>
            </w:tcBorders>
            <w:shd w:val="clear" w:color="auto" w:fill="F3F3F3"/>
            <w:hideMark/>
          </w:tcPr>
          <w:p w14:paraId="3BC83E83" w14:textId="77777777" w:rsidR="004725AD" w:rsidRPr="007C0F34" w:rsidRDefault="004725AD" w:rsidP="00DC5F76">
            <w:pPr>
              <w:autoSpaceDE w:val="0"/>
              <w:autoSpaceDN w:val="0"/>
              <w:adjustRightInd w:val="0"/>
              <w:spacing w:before="60" w:after="60"/>
              <w:rPr>
                <w:rFonts w:ascii="Verdana" w:hAnsi="Verdana" w:cs="Verdana-Bold"/>
                <w:b/>
                <w:bCs/>
                <w:sz w:val="18"/>
                <w:szCs w:val="18"/>
              </w:rPr>
            </w:pPr>
            <w:r w:rsidRPr="007C0F34">
              <w:rPr>
                <w:rFonts w:ascii="Verdana" w:hAnsi="Verdana"/>
                <w:b/>
                <w:sz w:val="18"/>
                <w:szCs w:val="18"/>
              </w:rPr>
              <w:t>Borgeren</w:t>
            </w:r>
          </w:p>
        </w:tc>
        <w:tc>
          <w:tcPr>
            <w:tcW w:w="5103" w:type="dxa"/>
            <w:gridSpan w:val="2"/>
            <w:tcBorders>
              <w:top w:val="single" w:sz="4" w:space="0" w:color="BFBFBF"/>
              <w:left w:val="single" w:sz="4" w:space="0" w:color="BFBFBF"/>
              <w:bottom w:val="single" w:sz="4" w:space="0" w:color="BFBFBF"/>
              <w:right w:val="single" w:sz="4" w:space="0" w:color="BFBFBF"/>
            </w:tcBorders>
            <w:shd w:val="clear" w:color="auto" w:fill="F3F3F3"/>
            <w:hideMark/>
          </w:tcPr>
          <w:p w14:paraId="0C12F7EB" w14:textId="77777777" w:rsidR="004725AD" w:rsidRPr="007C0F34" w:rsidRDefault="004725AD" w:rsidP="00DC5F76">
            <w:pPr>
              <w:autoSpaceDE w:val="0"/>
              <w:autoSpaceDN w:val="0"/>
              <w:adjustRightInd w:val="0"/>
              <w:spacing w:before="60" w:after="60"/>
              <w:rPr>
                <w:rFonts w:ascii="Verdana" w:hAnsi="Verdana" w:cs="Verdana-Bold"/>
                <w:b/>
                <w:bCs/>
                <w:sz w:val="18"/>
                <w:szCs w:val="18"/>
              </w:rPr>
            </w:pPr>
            <w:r w:rsidRPr="007C0F34">
              <w:rPr>
                <w:rFonts w:ascii="Verdana" w:hAnsi="Verdana"/>
                <w:b/>
                <w:sz w:val="18"/>
                <w:szCs w:val="18"/>
              </w:rPr>
              <w:t>Kommunen</w:t>
            </w:r>
          </w:p>
        </w:tc>
      </w:tr>
      <w:tr w:rsidR="004725AD" w:rsidRPr="007C0F34" w14:paraId="21B23860" w14:textId="77777777" w:rsidTr="00DC5F76">
        <w:trPr>
          <w:trHeight w:val="357"/>
        </w:trPr>
        <w:tc>
          <w:tcPr>
            <w:tcW w:w="1134" w:type="dxa"/>
            <w:tcBorders>
              <w:top w:val="single" w:sz="4" w:space="0" w:color="BFBFBF"/>
              <w:left w:val="single" w:sz="4" w:space="0" w:color="BFBFBF"/>
              <w:bottom w:val="single" w:sz="4" w:space="0" w:color="BFBFBF"/>
              <w:right w:val="single" w:sz="4" w:space="0" w:color="BFBFBF"/>
            </w:tcBorders>
            <w:shd w:val="clear" w:color="auto" w:fill="F3F3F3"/>
            <w:hideMark/>
          </w:tcPr>
          <w:p w14:paraId="5AF25A20"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Cpr-nr.: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1E786900" w14:textId="77777777" w:rsidR="004725AD" w:rsidRPr="007C0F34" w:rsidRDefault="004725AD" w:rsidP="00DC5F76">
            <w:pPr>
              <w:autoSpaceDE w:val="0"/>
              <w:autoSpaceDN w:val="0"/>
              <w:adjustRightInd w:val="0"/>
              <w:spacing w:before="60" w:after="60"/>
              <w:rPr>
                <w:rFonts w:ascii="Verdana" w:hAnsi="Verdana"/>
                <w:bCs/>
                <w:sz w:val="18"/>
                <w:szCs w:val="18"/>
              </w:rPr>
            </w:pPr>
          </w:p>
        </w:tc>
        <w:tc>
          <w:tcPr>
            <w:tcW w:w="2126" w:type="dxa"/>
            <w:tcBorders>
              <w:top w:val="single" w:sz="4" w:space="0" w:color="BFBFBF"/>
              <w:left w:val="single" w:sz="4" w:space="0" w:color="BFBFBF"/>
              <w:bottom w:val="single" w:sz="4" w:space="0" w:color="BFBFBF"/>
              <w:right w:val="single" w:sz="4" w:space="0" w:color="BFBFBF"/>
            </w:tcBorders>
            <w:shd w:val="clear" w:color="auto" w:fill="F3F3F3"/>
            <w:hideMark/>
          </w:tcPr>
          <w:p w14:paraId="0C60E3A5"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Sagsbehandler: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7C09DEB8" w14:textId="77777777" w:rsidR="004725AD" w:rsidRPr="007C0F34" w:rsidRDefault="004725AD" w:rsidP="00DC5F76">
            <w:pPr>
              <w:autoSpaceDE w:val="0"/>
              <w:autoSpaceDN w:val="0"/>
              <w:adjustRightInd w:val="0"/>
              <w:spacing w:before="60" w:after="60"/>
              <w:rPr>
                <w:rFonts w:ascii="Verdana" w:hAnsi="Verdana" w:cs="Arial"/>
                <w:bCs/>
                <w:sz w:val="18"/>
                <w:szCs w:val="18"/>
              </w:rPr>
            </w:pPr>
          </w:p>
        </w:tc>
      </w:tr>
      <w:tr w:rsidR="004725AD" w:rsidRPr="007C0F34" w14:paraId="4510E9B2" w14:textId="77777777" w:rsidTr="00DC5F76">
        <w:trPr>
          <w:trHeight w:val="357"/>
        </w:trPr>
        <w:tc>
          <w:tcPr>
            <w:tcW w:w="1134" w:type="dxa"/>
            <w:tcBorders>
              <w:top w:val="single" w:sz="4" w:space="0" w:color="BFBFBF"/>
              <w:left w:val="single" w:sz="4" w:space="0" w:color="BFBFBF"/>
              <w:bottom w:val="single" w:sz="4" w:space="0" w:color="BFBFBF"/>
              <w:right w:val="single" w:sz="4" w:space="0" w:color="BFBFBF"/>
            </w:tcBorders>
            <w:shd w:val="clear" w:color="auto" w:fill="F3F3F3"/>
            <w:hideMark/>
          </w:tcPr>
          <w:p w14:paraId="4D297458" w14:textId="77777777" w:rsidR="004725AD" w:rsidRPr="007C0F34" w:rsidRDefault="004725AD" w:rsidP="00DC5F76">
            <w:pPr>
              <w:autoSpaceDE w:val="0"/>
              <w:autoSpaceDN w:val="0"/>
              <w:adjustRightInd w:val="0"/>
              <w:spacing w:before="60" w:after="60"/>
              <w:rPr>
                <w:rFonts w:ascii="Verdana" w:hAnsi="Verdana"/>
                <w:bCs/>
                <w:sz w:val="18"/>
                <w:szCs w:val="18"/>
              </w:rPr>
            </w:pPr>
            <w:r w:rsidRPr="007C0F34">
              <w:rPr>
                <w:rFonts w:ascii="Verdana" w:hAnsi="Verdana"/>
                <w:bCs/>
                <w:sz w:val="18"/>
                <w:szCs w:val="18"/>
              </w:rPr>
              <w:t>Navn:</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4A613A05" w14:textId="77777777" w:rsidR="004725AD" w:rsidRPr="007C0F34" w:rsidRDefault="004725AD" w:rsidP="00DC5F76">
            <w:pPr>
              <w:autoSpaceDE w:val="0"/>
              <w:autoSpaceDN w:val="0"/>
              <w:adjustRightInd w:val="0"/>
              <w:spacing w:before="60" w:after="60"/>
              <w:rPr>
                <w:rFonts w:ascii="Verdana" w:hAnsi="Verdana"/>
                <w:bCs/>
                <w:sz w:val="18"/>
                <w:szCs w:val="18"/>
              </w:rPr>
            </w:pPr>
          </w:p>
        </w:tc>
        <w:tc>
          <w:tcPr>
            <w:tcW w:w="2126" w:type="dxa"/>
            <w:tcBorders>
              <w:top w:val="single" w:sz="4" w:space="0" w:color="BFBFBF"/>
              <w:left w:val="single" w:sz="4" w:space="0" w:color="BFBFBF"/>
              <w:bottom w:val="single" w:sz="4" w:space="0" w:color="BFBFBF"/>
              <w:right w:val="single" w:sz="4" w:space="0" w:color="BFBFBF"/>
            </w:tcBorders>
            <w:shd w:val="clear" w:color="auto" w:fill="F3F3F3"/>
            <w:hideMark/>
          </w:tcPr>
          <w:p w14:paraId="0EFBBACB" w14:textId="77777777" w:rsidR="004725AD" w:rsidRPr="007C0F34" w:rsidRDefault="004725AD" w:rsidP="00DC5F76">
            <w:pPr>
              <w:autoSpaceDE w:val="0"/>
              <w:autoSpaceDN w:val="0"/>
              <w:adjustRightInd w:val="0"/>
              <w:spacing w:before="60" w:after="60"/>
              <w:rPr>
                <w:rFonts w:ascii="Verdana" w:hAnsi="Verdana"/>
                <w:bCs/>
                <w:sz w:val="18"/>
                <w:szCs w:val="18"/>
              </w:rPr>
            </w:pPr>
            <w:r>
              <w:rPr>
                <w:rFonts w:ascii="Verdana" w:hAnsi="Verdana"/>
                <w:bCs/>
                <w:sz w:val="18"/>
                <w:szCs w:val="18"/>
              </w:rPr>
              <w:t>Kommune/jobcenter</w:t>
            </w:r>
          </w:p>
        </w:tc>
        <w:tc>
          <w:tcPr>
            <w:tcW w:w="2977" w:type="dxa"/>
            <w:tcBorders>
              <w:top w:val="single" w:sz="4" w:space="0" w:color="BFBFBF"/>
              <w:left w:val="single" w:sz="4" w:space="0" w:color="BFBFBF"/>
              <w:bottom w:val="single" w:sz="4" w:space="0" w:color="BFBFBF"/>
              <w:right w:val="single" w:sz="4" w:space="0" w:color="BFBFBF"/>
            </w:tcBorders>
            <w:shd w:val="clear" w:color="auto" w:fill="F3F3F3"/>
          </w:tcPr>
          <w:p w14:paraId="6A39C394" w14:textId="77777777" w:rsidR="004725AD" w:rsidRPr="007C0F34" w:rsidRDefault="004725AD" w:rsidP="00DC5F76">
            <w:pPr>
              <w:autoSpaceDE w:val="0"/>
              <w:autoSpaceDN w:val="0"/>
              <w:adjustRightInd w:val="0"/>
              <w:spacing w:before="60" w:after="60"/>
              <w:rPr>
                <w:rFonts w:ascii="Verdana" w:hAnsi="Verdana" w:cs="Arial"/>
                <w:bCs/>
                <w:sz w:val="18"/>
                <w:szCs w:val="18"/>
              </w:rPr>
            </w:pPr>
          </w:p>
        </w:tc>
      </w:tr>
    </w:tbl>
    <w:p w14:paraId="34E21ED7" w14:textId="77777777" w:rsidR="004725AD" w:rsidRDefault="004725AD" w:rsidP="004725AD">
      <w:pPr>
        <w:rPr>
          <w:rFonts w:ascii="Verdana" w:hAnsi="Verdana"/>
          <w:b/>
        </w:rPr>
      </w:pPr>
    </w:p>
    <w:p w14:paraId="61C5FB64" w14:textId="77777777" w:rsidR="004725AD" w:rsidRDefault="004725AD" w:rsidP="00EA09AF">
      <w:pPr>
        <w:rPr>
          <w:b/>
        </w:rPr>
      </w:pPr>
    </w:p>
    <w:p w14:paraId="034A0AA4" w14:textId="77777777" w:rsidR="00DA3743" w:rsidRPr="007F18AA" w:rsidRDefault="005C69EA" w:rsidP="00EA09AF">
      <w:pPr>
        <w:rPr>
          <w:b/>
        </w:rPr>
      </w:pPr>
      <w:r w:rsidRPr="004148E2">
        <w:t xml:space="preserve">Vejledningens </w:t>
      </w:r>
      <w:r>
        <w:t>4</w:t>
      </w:r>
      <w:r w:rsidR="00A97B50">
        <w:t xml:space="preserve"> kriterier: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ltTextNotRequired"/>
      </w:tblPr>
      <w:tblGrid>
        <w:gridCol w:w="6941"/>
        <w:gridCol w:w="1276"/>
        <w:gridCol w:w="1411"/>
      </w:tblGrid>
      <w:tr w:rsidR="002404B5" w:rsidRPr="004148E2" w14:paraId="4206B60A" w14:textId="77777777" w:rsidTr="00A97B50">
        <w:tc>
          <w:tcPr>
            <w:tcW w:w="6941" w:type="dxa"/>
          </w:tcPr>
          <w:p w14:paraId="4A86EADA" w14:textId="77777777" w:rsidR="002404B5" w:rsidRPr="004148E2" w:rsidRDefault="002404B5" w:rsidP="006B7431"/>
        </w:tc>
        <w:tc>
          <w:tcPr>
            <w:tcW w:w="1276" w:type="dxa"/>
          </w:tcPr>
          <w:p w14:paraId="34EC8CA8" w14:textId="77777777" w:rsidR="002404B5" w:rsidRPr="004148E2" w:rsidRDefault="002404B5" w:rsidP="00170DCA">
            <w:pPr>
              <w:jc w:val="center"/>
            </w:pPr>
            <w:r w:rsidRPr="004148E2">
              <w:t>JA</w:t>
            </w:r>
          </w:p>
        </w:tc>
        <w:tc>
          <w:tcPr>
            <w:tcW w:w="1411" w:type="dxa"/>
          </w:tcPr>
          <w:p w14:paraId="71DCE33E" w14:textId="77777777" w:rsidR="002404B5" w:rsidRPr="004148E2" w:rsidRDefault="002404B5" w:rsidP="00170DCA">
            <w:pPr>
              <w:jc w:val="center"/>
            </w:pPr>
            <w:r w:rsidRPr="004148E2">
              <w:t>NEJ</w:t>
            </w:r>
          </w:p>
        </w:tc>
      </w:tr>
      <w:tr w:rsidR="00F9336B" w:rsidRPr="004148E2" w14:paraId="3D536030" w14:textId="77777777" w:rsidTr="00A97B50">
        <w:tc>
          <w:tcPr>
            <w:tcW w:w="6941" w:type="dxa"/>
          </w:tcPr>
          <w:p w14:paraId="1682627F" w14:textId="77777777" w:rsidR="00F9336B" w:rsidRPr="004148E2" w:rsidRDefault="00F9336B" w:rsidP="00A97B50">
            <w:r>
              <w:t xml:space="preserve">1. </w:t>
            </w:r>
            <w:r w:rsidR="00A97B50">
              <w:t>E</w:t>
            </w:r>
            <w:r>
              <w:t xml:space="preserve">vnen til at varetage almindelig </w:t>
            </w:r>
            <w:r w:rsidR="00A97B50">
              <w:t>dagligdags</w:t>
            </w:r>
            <w:r>
              <w:t xml:space="preserve"> aktiviteter </w:t>
            </w:r>
            <w:r w:rsidR="00A97B50">
              <w:t xml:space="preserve">er </w:t>
            </w:r>
            <w:r>
              <w:t>meget svært nedsat i et omfang, hvor støtteforanstaltninger af praktisk, social eller plejekarakter allerede er iværksat i fornødent omfang</w:t>
            </w:r>
            <w:r w:rsidR="00A97B50">
              <w:t>. Det vurderes</w:t>
            </w:r>
            <w:r>
              <w:t>, at yderligere støtte i</w:t>
            </w:r>
            <w:r w:rsidR="00A97B50">
              <w:t>kke kan forbedre funktionsevnen.</w:t>
            </w:r>
          </w:p>
        </w:tc>
        <w:tc>
          <w:tcPr>
            <w:tcW w:w="1276" w:type="dxa"/>
          </w:tcPr>
          <w:p w14:paraId="230952D8" w14:textId="77777777" w:rsidR="00F9336B" w:rsidRPr="004148E2" w:rsidRDefault="00F9336B" w:rsidP="00F9336B">
            <w:pPr>
              <w:jc w:val="center"/>
            </w:pPr>
            <w:r>
              <w:rPr>
                <w:rFonts w:cstheme="minorHAnsi"/>
              </w:rPr>
              <w:t>□</w:t>
            </w:r>
          </w:p>
        </w:tc>
        <w:tc>
          <w:tcPr>
            <w:tcW w:w="1411" w:type="dxa"/>
          </w:tcPr>
          <w:p w14:paraId="37BBDE7E" w14:textId="77777777" w:rsidR="00F9336B" w:rsidRPr="004148E2" w:rsidRDefault="00F9336B" w:rsidP="00F9336B">
            <w:pPr>
              <w:jc w:val="center"/>
            </w:pPr>
            <w:r>
              <w:rPr>
                <w:rFonts w:cstheme="minorHAnsi"/>
              </w:rPr>
              <w:t>□</w:t>
            </w:r>
          </w:p>
        </w:tc>
      </w:tr>
      <w:tr w:rsidR="00F9336B" w:rsidRPr="004148E2" w14:paraId="355BA822" w14:textId="77777777" w:rsidTr="00A97B50">
        <w:tc>
          <w:tcPr>
            <w:tcW w:w="6941" w:type="dxa"/>
          </w:tcPr>
          <w:p w14:paraId="429DF82A" w14:textId="77777777" w:rsidR="00F9336B" w:rsidRPr="004148E2" w:rsidRDefault="008067DB" w:rsidP="00F9336B">
            <w:r>
              <w:t>2</w:t>
            </w:r>
            <w:r w:rsidR="00F9336B">
              <w:t xml:space="preserve">. </w:t>
            </w:r>
            <w:r w:rsidR="00A97B50">
              <w:t>H</w:t>
            </w:r>
            <w:r w:rsidR="00F9336B" w:rsidRPr="004148E2">
              <w:t xml:space="preserve">elbredsforholdene </w:t>
            </w:r>
            <w:r w:rsidR="00A97B50">
              <w:t xml:space="preserve">er </w:t>
            </w:r>
            <w:r w:rsidR="00F9336B" w:rsidRPr="004148E2">
              <w:t>i sig selv tilstr</w:t>
            </w:r>
            <w:r w:rsidR="00F9336B" w:rsidRPr="004148E2">
              <w:rPr>
                <w:rFonts w:hint="eastAsia"/>
              </w:rPr>
              <w:t>æ</w:t>
            </w:r>
            <w:r w:rsidR="00F9336B" w:rsidRPr="004148E2">
              <w:t>kkelige til at forklare borgerens</w:t>
            </w:r>
          </w:p>
          <w:p w14:paraId="41463E39" w14:textId="77777777" w:rsidR="00F9336B" w:rsidRPr="004148E2" w:rsidRDefault="00F9336B" w:rsidP="00F9336B">
            <w:r w:rsidRPr="004148E2">
              <w:t>nedsatte funktionsevne</w:t>
            </w:r>
            <w:r>
              <w:rPr>
                <w:rStyle w:val="Fodnotehenvisning"/>
              </w:rPr>
              <w:footnoteReference w:id="1"/>
            </w:r>
            <w:r w:rsidR="00A97B50">
              <w:t>.</w:t>
            </w:r>
          </w:p>
        </w:tc>
        <w:tc>
          <w:tcPr>
            <w:tcW w:w="1276" w:type="dxa"/>
          </w:tcPr>
          <w:p w14:paraId="3ECDD7D0" w14:textId="77777777" w:rsidR="00F9336B" w:rsidRPr="004148E2" w:rsidRDefault="00F9336B" w:rsidP="00F9336B">
            <w:pPr>
              <w:jc w:val="center"/>
            </w:pPr>
            <w:r>
              <w:rPr>
                <w:rFonts w:cstheme="minorHAnsi"/>
              </w:rPr>
              <w:t>□</w:t>
            </w:r>
          </w:p>
        </w:tc>
        <w:tc>
          <w:tcPr>
            <w:tcW w:w="1411" w:type="dxa"/>
          </w:tcPr>
          <w:p w14:paraId="79DD2EDC" w14:textId="77777777" w:rsidR="00F9336B" w:rsidRPr="004148E2" w:rsidRDefault="00F9336B" w:rsidP="00F9336B">
            <w:pPr>
              <w:jc w:val="center"/>
            </w:pPr>
            <w:r>
              <w:rPr>
                <w:rFonts w:cstheme="minorHAnsi"/>
              </w:rPr>
              <w:t>□</w:t>
            </w:r>
          </w:p>
        </w:tc>
      </w:tr>
      <w:tr w:rsidR="00F9336B" w:rsidRPr="004148E2" w14:paraId="58455994" w14:textId="77777777" w:rsidTr="00A97B50">
        <w:tc>
          <w:tcPr>
            <w:tcW w:w="6941" w:type="dxa"/>
          </w:tcPr>
          <w:p w14:paraId="184DDDB8" w14:textId="77777777" w:rsidR="00F9336B" w:rsidRPr="004148E2" w:rsidRDefault="008067DB" w:rsidP="00A97B50">
            <w:r>
              <w:t>3</w:t>
            </w:r>
            <w:r w:rsidR="00F9336B">
              <w:t xml:space="preserve">. </w:t>
            </w:r>
            <w:r w:rsidR="00A97B50">
              <w:t xml:space="preserve">Der foreligger en klar diagnose, </w:t>
            </w:r>
            <w:r w:rsidR="00F9336B" w:rsidRPr="004148E2">
              <w:t xml:space="preserve">relevant behandling </w:t>
            </w:r>
            <w:r w:rsidR="00A97B50">
              <w:t xml:space="preserve">er </w:t>
            </w:r>
            <w:r w:rsidR="00F9336B" w:rsidRPr="004148E2">
              <w:t>gennemf</w:t>
            </w:r>
            <w:r w:rsidR="00F9336B" w:rsidRPr="004148E2">
              <w:rPr>
                <w:rFonts w:hint="eastAsia"/>
              </w:rPr>
              <w:t>ø</w:t>
            </w:r>
            <w:r w:rsidR="00A97B50">
              <w:t xml:space="preserve">rt, og </w:t>
            </w:r>
            <w:r w:rsidR="00F9336B" w:rsidRPr="004148E2">
              <w:t xml:space="preserve">prognosen </w:t>
            </w:r>
            <w:r w:rsidR="00A97B50">
              <w:t>er sikker.</w:t>
            </w:r>
          </w:p>
        </w:tc>
        <w:tc>
          <w:tcPr>
            <w:tcW w:w="1276" w:type="dxa"/>
          </w:tcPr>
          <w:p w14:paraId="7E3FAC9D" w14:textId="77777777" w:rsidR="00F9336B" w:rsidRPr="004148E2" w:rsidRDefault="00F9336B" w:rsidP="00F9336B">
            <w:pPr>
              <w:jc w:val="center"/>
            </w:pPr>
            <w:r>
              <w:rPr>
                <w:rFonts w:cstheme="minorHAnsi"/>
              </w:rPr>
              <w:t>□</w:t>
            </w:r>
          </w:p>
        </w:tc>
        <w:tc>
          <w:tcPr>
            <w:tcW w:w="1411" w:type="dxa"/>
          </w:tcPr>
          <w:p w14:paraId="6BCDFBE4" w14:textId="77777777" w:rsidR="00F9336B" w:rsidRPr="004148E2" w:rsidRDefault="00F9336B" w:rsidP="00F9336B">
            <w:pPr>
              <w:jc w:val="center"/>
            </w:pPr>
            <w:r>
              <w:rPr>
                <w:rFonts w:cstheme="minorHAnsi"/>
              </w:rPr>
              <w:t>□</w:t>
            </w:r>
          </w:p>
        </w:tc>
      </w:tr>
      <w:tr w:rsidR="00F9336B" w:rsidRPr="004148E2" w14:paraId="11597458" w14:textId="77777777" w:rsidTr="00A97B50">
        <w:tc>
          <w:tcPr>
            <w:tcW w:w="6941" w:type="dxa"/>
          </w:tcPr>
          <w:p w14:paraId="778A776D" w14:textId="77777777" w:rsidR="00F9336B" w:rsidRPr="004148E2" w:rsidRDefault="008067DB" w:rsidP="00F9336B">
            <w:r>
              <w:t>4</w:t>
            </w:r>
            <w:r w:rsidR="00F9336B">
              <w:t xml:space="preserve">. </w:t>
            </w:r>
            <w:r w:rsidR="00A97B50">
              <w:t>P</w:t>
            </w:r>
            <w:r w:rsidR="00F9336B" w:rsidRPr="004148E2">
              <w:t>rognosen</w:t>
            </w:r>
            <w:r w:rsidR="00A97B50">
              <w:t xml:space="preserve"> indebærer</w:t>
            </w:r>
            <w:r w:rsidR="00F9336B" w:rsidRPr="004148E2">
              <w:t>, at funktionsevnen og dermed arbejdsevnen ikke</w:t>
            </w:r>
          </w:p>
          <w:p w14:paraId="161489AF" w14:textId="77777777" w:rsidR="00F9336B" w:rsidRPr="004148E2" w:rsidRDefault="00F9336B" w:rsidP="00F9336B">
            <w:r w:rsidRPr="004148E2">
              <w:t>kan udvikles gennem behandling eller tr</w:t>
            </w:r>
            <w:r w:rsidRPr="004148E2">
              <w:rPr>
                <w:rFonts w:hint="eastAsia"/>
              </w:rPr>
              <w:t>æ</w:t>
            </w:r>
            <w:r w:rsidRPr="004148E2">
              <w:t>ning?</w:t>
            </w:r>
          </w:p>
        </w:tc>
        <w:tc>
          <w:tcPr>
            <w:tcW w:w="1276" w:type="dxa"/>
          </w:tcPr>
          <w:p w14:paraId="2CF2C66F" w14:textId="77777777" w:rsidR="00F9336B" w:rsidRPr="004148E2" w:rsidRDefault="00F9336B" w:rsidP="00F9336B">
            <w:pPr>
              <w:jc w:val="center"/>
            </w:pPr>
            <w:r>
              <w:rPr>
                <w:rFonts w:cstheme="minorHAnsi"/>
              </w:rPr>
              <w:t>□</w:t>
            </w:r>
          </w:p>
        </w:tc>
        <w:tc>
          <w:tcPr>
            <w:tcW w:w="1411" w:type="dxa"/>
          </w:tcPr>
          <w:p w14:paraId="78B34B37" w14:textId="77777777" w:rsidR="00F9336B" w:rsidRPr="004148E2" w:rsidRDefault="00F9336B" w:rsidP="00F9336B">
            <w:pPr>
              <w:jc w:val="center"/>
            </w:pPr>
            <w:r>
              <w:rPr>
                <w:rFonts w:cstheme="minorHAnsi"/>
              </w:rPr>
              <w:t>□</w:t>
            </w:r>
          </w:p>
        </w:tc>
      </w:tr>
    </w:tbl>
    <w:p w14:paraId="2FD11515" w14:textId="77777777" w:rsidR="00A97B50" w:rsidRDefault="00A97B50" w:rsidP="002B4F26">
      <w:pPr>
        <w:rPr>
          <w:b/>
        </w:rPr>
      </w:pPr>
    </w:p>
    <w:p w14:paraId="03229A8D" w14:textId="77777777" w:rsidR="00EA09AF" w:rsidRPr="004725AD" w:rsidRDefault="002404B5" w:rsidP="002B4F26">
      <w:pPr>
        <w:rPr>
          <w:b/>
        </w:rPr>
      </w:pPr>
      <w:r w:rsidRPr="004725AD">
        <w:rPr>
          <w:b/>
        </w:rPr>
        <w:t>Bemærkninger</w:t>
      </w:r>
      <w:r w:rsidR="004148E2" w:rsidRPr="004725AD">
        <w:rPr>
          <w:b/>
        </w:rPr>
        <w:t>:</w:t>
      </w:r>
    </w:p>
    <w:p w14:paraId="618FD77B" w14:textId="77777777" w:rsidR="008A19DF" w:rsidRDefault="008A19DF" w:rsidP="008A19DF">
      <w:pPr>
        <w:rPr>
          <w:b/>
        </w:rPr>
      </w:pPr>
    </w:p>
    <w:p w14:paraId="664A75BB" w14:textId="77777777" w:rsidR="008A19DF" w:rsidRDefault="008A19DF" w:rsidP="008A19DF">
      <w:pPr>
        <w:rPr>
          <w:b/>
        </w:rPr>
      </w:pPr>
    </w:p>
    <w:tbl>
      <w:tblPr>
        <w:tblStyle w:val="Tabel-Gitter"/>
        <w:tblW w:w="0" w:type="auto"/>
        <w:tblLook w:val="04A0" w:firstRow="1" w:lastRow="0" w:firstColumn="1" w:lastColumn="0" w:noHBand="0" w:noVBand="1"/>
        <w:tblDescription w:val="#AltTextNotRequired"/>
      </w:tblPr>
      <w:tblGrid>
        <w:gridCol w:w="6941"/>
        <w:gridCol w:w="1276"/>
        <w:gridCol w:w="1411"/>
      </w:tblGrid>
      <w:tr w:rsidR="008A19DF" w:rsidRPr="004148E2" w14:paraId="140B1604" w14:textId="77777777" w:rsidTr="00B63544">
        <w:tc>
          <w:tcPr>
            <w:tcW w:w="6941" w:type="dxa"/>
            <w:tcBorders>
              <w:top w:val="nil"/>
              <w:left w:val="nil"/>
              <w:bottom w:val="nil"/>
              <w:right w:val="nil"/>
            </w:tcBorders>
          </w:tcPr>
          <w:p w14:paraId="519374ED" w14:textId="77777777" w:rsidR="008A19DF" w:rsidRPr="004148E2" w:rsidRDefault="008A19DF" w:rsidP="00615780"/>
        </w:tc>
        <w:tc>
          <w:tcPr>
            <w:tcW w:w="1276" w:type="dxa"/>
            <w:tcBorders>
              <w:top w:val="nil"/>
              <w:left w:val="nil"/>
              <w:bottom w:val="nil"/>
              <w:right w:val="nil"/>
            </w:tcBorders>
          </w:tcPr>
          <w:p w14:paraId="20F99AD1" w14:textId="77777777" w:rsidR="008A19DF" w:rsidRPr="004148E2" w:rsidRDefault="008A19DF" w:rsidP="00B63544">
            <w:pPr>
              <w:jc w:val="center"/>
            </w:pPr>
          </w:p>
        </w:tc>
        <w:tc>
          <w:tcPr>
            <w:tcW w:w="1411" w:type="dxa"/>
            <w:tcBorders>
              <w:top w:val="nil"/>
              <w:left w:val="nil"/>
              <w:bottom w:val="nil"/>
              <w:right w:val="nil"/>
            </w:tcBorders>
          </w:tcPr>
          <w:p w14:paraId="22B4FAED" w14:textId="77777777" w:rsidR="008A19DF" w:rsidRPr="004148E2" w:rsidRDefault="008A19DF" w:rsidP="00B63544">
            <w:pPr>
              <w:jc w:val="center"/>
            </w:pPr>
          </w:p>
        </w:tc>
      </w:tr>
      <w:tr w:rsidR="008A19DF" w:rsidRPr="004148E2" w14:paraId="7E5CEBF6" w14:textId="77777777" w:rsidTr="00B63544">
        <w:tc>
          <w:tcPr>
            <w:tcW w:w="6941" w:type="dxa"/>
            <w:tcBorders>
              <w:top w:val="nil"/>
              <w:left w:val="nil"/>
              <w:bottom w:val="nil"/>
              <w:right w:val="nil"/>
            </w:tcBorders>
          </w:tcPr>
          <w:p w14:paraId="0858489C" w14:textId="77777777" w:rsidR="008A19DF" w:rsidRPr="004148E2" w:rsidRDefault="008A19DF" w:rsidP="00B63544"/>
        </w:tc>
        <w:tc>
          <w:tcPr>
            <w:tcW w:w="1276" w:type="dxa"/>
            <w:tcBorders>
              <w:top w:val="nil"/>
              <w:left w:val="nil"/>
              <w:bottom w:val="nil"/>
              <w:right w:val="nil"/>
            </w:tcBorders>
          </w:tcPr>
          <w:p w14:paraId="3DE64224" w14:textId="77777777" w:rsidR="008A19DF" w:rsidRPr="004148E2" w:rsidRDefault="008A19DF" w:rsidP="00B63544">
            <w:pPr>
              <w:jc w:val="center"/>
            </w:pPr>
          </w:p>
        </w:tc>
        <w:tc>
          <w:tcPr>
            <w:tcW w:w="1411" w:type="dxa"/>
            <w:tcBorders>
              <w:top w:val="nil"/>
              <w:left w:val="nil"/>
              <w:bottom w:val="nil"/>
              <w:right w:val="nil"/>
            </w:tcBorders>
          </w:tcPr>
          <w:p w14:paraId="45844521" w14:textId="77777777" w:rsidR="008A19DF" w:rsidRPr="004148E2" w:rsidRDefault="008A19DF" w:rsidP="00B63544">
            <w:pPr>
              <w:jc w:val="center"/>
            </w:pPr>
          </w:p>
        </w:tc>
      </w:tr>
    </w:tbl>
    <w:p w14:paraId="4DD52890" w14:textId="77777777" w:rsidR="008A19DF" w:rsidRDefault="008A19DF" w:rsidP="008A19DF"/>
    <w:p w14:paraId="0582013F" w14:textId="77777777" w:rsidR="00784FD3" w:rsidRDefault="008760BF" w:rsidP="008A19DF">
      <w:pPr>
        <w:rPr>
          <w:b/>
        </w:rPr>
      </w:pPr>
      <w:r>
        <w:rPr>
          <w:b/>
        </w:rPr>
        <w:t>Dato og u</w:t>
      </w:r>
      <w:r w:rsidR="008A19DF" w:rsidRPr="004725AD">
        <w:rPr>
          <w:b/>
        </w:rPr>
        <w:t>nderskrift:</w:t>
      </w:r>
    </w:p>
    <w:p w14:paraId="677674B3" w14:textId="77777777" w:rsidR="00784FD3" w:rsidRDefault="00784FD3">
      <w:pPr>
        <w:rPr>
          <w:b/>
        </w:rPr>
      </w:pPr>
      <w:r>
        <w:rPr>
          <w:b/>
        </w:rPr>
        <w:br w:type="page"/>
      </w:r>
    </w:p>
    <w:p w14:paraId="4667D450" w14:textId="77777777" w:rsidR="00D67BA5" w:rsidRDefault="00D67BA5" w:rsidP="00784FD3">
      <w:r>
        <w:lastRenderedPageBreak/>
        <w:t>Anbefalinger vedrørende dokumentationen:</w:t>
      </w:r>
    </w:p>
    <w:p w14:paraId="1848E060" w14:textId="77777777" w:rsidR="00784FD3" w:rsidRDefault="00784FD3" w:rsidP="00784FD3">
      <w:r>
        <w:t>Når en sag vurderes som ”åbenbart formålsløs”</w:t>
      </w:r>
      <w:r w:rsidR="00EE2970">
        <w:t>,</w:t>
      </w:r>
      <w:r>
        <w:t xml:space="preserve"> er det samtidigt vurderet, at der er tale om</w:t>
      </w:r>
      <w:r w:rsidR="00D67BA5">
        <w:t>,</w:t>
      </w:r>
      <w:r>
        <w:t xml:space="preserve"> at helbredsforholdene ikke kan forbedres ved igangværende eller kommende behandlingsindsatser og at funktionsevnen ikke kan forbedres ved igangværende eller kommende rehabiliteringsindsatser. Der er altså tale om en meget dårlig prognose for borgerens udviklingsmuligheder.</w:t>
      </w:r>
    </w:p>
    <w:p w14:paraId="3ED47826" w14:textId="77777777" w:rsidR="00784FD3" w:rsidRDefault="00784FD3" w:rsidP="00D67BA5">
      <w:pPr>
        <w:pStyle w:val="Opstilling-punkttegn"/>
      </w:pPr>
      <w:r>
        <w:t>Det er vigtigt for sundhedskoordinators stillingtagen til sagen, at</w:t>
      </w:r>
      <w:r w:rsidR="008A71ED">
        <w:t xml:space="preserve"> det fremgår af sagsakterne, at</w:t>
      </w:r>
      <w:r>
        <w:t xml:space="preserve"> b</w:t>
      </w:r>
      <w:r w:rsidR="00D67BA5">
        <w:t>orgeren selv er bekendt med den</w:t>
      </w:r>
      <w:r>
        <w:t xml:space="preserve"> ringe prognose</w:t>
      </w:r>
      <w:r w:rsidR="008A71ED">
        <w:t xml:space="preserve"> for helbredstilstanden</w:t>
      </w:r>
      <w:r>
        <w:t>.</w:t>
      </w:r>
    </w:p>
    <w:p w14:paraId="78122943" w14:textId="77777777" w:rsidR="00D67BA5" w:rsidRDefault="00D67BA5" w:rsidP="00D67BA5">
      <w:pPr>
        <w:pStyle w:val="Opstilling-punkttegn"/>
      </w:pPr>
      <w:r>
        <w:t xml:space="preserve">Hvis der pågår eller </w:t>
      </w:r>
      <w:r w:rsidR="00B42BB0">
        <w:t xml:space="preserve">vil blive </w:t>
      </w:r>
      <w:r w:rsidR="00C408BA">
        <w:t>iværks</w:t>
      </w:r>
      <w:r w:rsidR="00B42BB0">
        <w:t xml:space="preserve">at </w:t>
      </w:r>
      <w:r>
        <w:t>en specialiseret rehabiliteringsindsats (for eksempel hjerneskaderehabilitering eller rehabilitering af udviklingshæmmede på institution), skal det fremgå af udtalelse fra dette regi, at der ikke er forventning om nogen betydende forbedring af funktionsevnen.</w:t>
      </w:r>
    </w:p>
    <w:p w14:paraId="6BC5D8E9" w14:textId="77777777" w:rsidR="00784FD3" w:rsidRDefault="00784FD3" w:rsidP="00D67BA5">
      <w:pPr>
        <w:pStyle w:val="Opstilling-punkttegn"/>
      </w:pPr>
      <w:r>
        <w:t xml:space="preserve">Det er vigtigt, at borgerens egne forventninger og ønsker (om mål og fremtidige indsatser) fremgår af sagens akter. Sommetider må dette tilkendegives af nærmeste pårørende på borgerens vegne, hvor borgeren ikke selv er i stand dertil. Det kan f.eks. være hos unge </w:t>
      </w:r>
      <w:r w:rsidR="008A71ED">
        <w:t>med sværere</w:t>
      </w:r>
      <w:r>
        <w:t xml:space="preserve"> grad af mental retardering og hos unge og voksne med alvorlige følger til hjerneskade.</w:t>
      </w:r>
    </w:p>
    <w:p w14:paraId="201F604D" w14:textId="77777777" w:rsidR="008A19DF" w:rsidRPr="004725AD" w:rsidRDefault="008A19DF" w:rsidP="008A19DF">
      <w:pPr>
        <w:rPr>
          <w:b/>
        </w:rPr>
      </w:pPr>
    </w:p>
    <w:p w14:paraId="6EBE34F9" w14:textId="77777777" w:rsidR="005E11E5" w:rsidRDefault="005E11E5" w:rsidP="00F22791"/>
    <w:sectPr w:rsidR="005E11E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08F9" w14:textId="77777777" w:rsidR="00042D86" w:rsidRDefault="00042D86" w:rsidP="004148E2">
      <w:pPr>
        <w:spacing w:after="0" w:line="240" w:lineRule="auto"/>
      </w:pPr>
      <w:r>
        <w:separator/>
      </w:r>
    </w:p>
  </w:endnote>
  <w:endnote w:type="continuationSeparator" w:id="0">
    <w:p w14:paraId="08612E45" w14:textId="77777777" w:rsidR="00042D86" w:rsidRDefault="00042D86" w:rsidP="0041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035E" w14:textId="77777777" w:rsidR="005C69EA" w:rsidRDefault="005C69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44603"/>
      <w:docPartObj>
        <w:docPartGallery w:val="Page Numbers (Bottom of Page)"/>
        <w:docPartUnique/>
      </w:docPartObj>
    </w:sdtPr>
    <w:sdtEndPr/>
    <w:sdtContent>
      <w:p w14:paraId="54716C2B" w14:textId="77777777" w:rsidR="005F7084" w:rsidRDefault="005F7084">
        <w:pPr>
          <w:pStyle w:val="Sidefod"/>
          <w:jc w:val="center"/>
        </w:pPr>
        <w:r>
          <w:fldChar w:fldCharType="begin"/>
        </w:r>
        <w:r>
          <w:instrText>PAGE   \* MERGEFORMAT</w:instrText>
        </w:r>
        <w:r>
          <w:fldChar w:fldCharType="separate"/>
        </w:r>
        <w:r w:rsidR="00AE3301">
          <w:rPr>
            <w:noProof/>
          </w:rPr>
          <w:t>2</w:t>
        </w:r>
        <w:r>
          <w:fldChar w:fldCharType="end"/>
        </w:r>
      </w:p>
    </w:sdtContent>
  </w:sdt>
  <w:p w14:paraId="1E4F8CB5" w14:textId="77777777" w:rsidR="005F7084" w:rsidRDefault="005F70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23BB" w14:textId="77777777" w:rsidR="005C69EA" w:rsidRDefault="005C69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4D6" w14:textId="77777777" w:rsidR="00042D86" w:rsidRDefault="00042D86" w:rsidP="004148E2">
      <w:pPr>
        <w:spacing w:after="0" w:line="240" w:lineRule="auto"/>
      </w:pPr>
      <w:r>
        <w:separator/>
      </w:r>
    </w:p>
  </w:footnote>
  <w:footnote w:type="continuationSeparator" w:id="0">
    <w:p w14:paraId="588BC873" w14:textId="77777777" w:rsidR="00042D86" w:rsidRDefault="00042D86" w:rsidP="004148E2">
      <w:pPr>
        <w:spacing w:after="0" w:line="240" w:lineRule="auto"/>
      </w:pPr>
      <w:r>
        <w:continuationSeparator/>
      </w:r>
    </w:p>
  </w:footnote>
  <w:footnote w:id="1">
    <w:p w14:paraId="0F2DD413" w14:textId="77777777" w:rsidR="00F9336B" w:rsidRDefault="00F9336B" w:rsidP="004148E2">
      <w:pPr>
        <w:pStyle w:val="Fodnotetekst"/>
      </w:pPr>
      <w:r>
        <w:rPr>
          <w:rStyle w:val="Fodnotehenvisning"/>
        </w:rPr>
        <w:footnoteRef/>
      </w:r>
      <w:r>
        <w:t xml:space="preserve"> Dvs., er sygdommens karakter således at man kun kan forvente en meget begrænset eller slet ingen effekt af forskellige støtteforanstaltninger på funktionsevnen? Altså, at sygdommen har en karakter, så den i sin sværhedsgrad og indflydelse på funktionsevnen kan sammenlignes med de sygdomme der er omtalt i vejledningen:</w:t>
      </w:r>
    </w:p>
    <w:p w14:paraId="6C2D9E63" w14:textId="77777777" w:rsidR="00F9336B" w:rsidRDefault="00F9336B" w:rsidP="004148E2">
      <w:pPr>
        <w:pStyle w:val="Fodnotetekst"/>
      </w:pPr>
      <w:r>
        <w:t>Tidlige skader som fx: alvorlige kromosomale lidelser som fx Downs syndrom, alvorlige fødselsskader som fx svær cerebral parese (spastisk lammelse), følger efter alvorlige infektioner i centralnervesystemet som fx herpes encephalitis (hjernebetændelse), eller svære gennemgribende udviklingsforstyrrelser som fx infantil autisme.</w:t>
      </w:r>
    </w:p>
    <w:p w14:paraId="2D2232BA" w14:textId="77777777" w:rsidR="00F9336B" w:rsidRDefault="00F9336B" w:rsidP="004148E2">
      <w:pPr>
        <w:pStyle w:val="Fodnotetekst"/>
      </w:pPr>
      <w:r>
        <w:t>Erhvervede tilstande som fx: følger af hjernetraumer, følger efter alvorlige neuroinfektioner som fx meningitis eller encephalitis (alvorlige infektioner i hjernehinder eller i hjernen), følger efter svære forstyrrelser i hjernens kredsløb som fx hjerneblødning, neurodegenerative lidelser (hurtigt fremadskridende lidelser i nervesystemet) som fx amyotrofisk lateralsklerose (rygmarvslidelse med fremadskridende muskelsvind og lammelse), uhelbredelige kræftlidelser, hvor kun lindrende behandling er tilbage, eller svære behandlingsresistente psykiske sygdomme, fx ved vedvarende psykotiske symptomer.</w:t>
      </w:r>
    </w:p>
    <w:p w14:paraId="1400DFAA" w14:textId="77777777" w:rsidR="00F9336B" w:rsidRDefault="00F9336B">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B3F0" w14:textId="77777777" w:rsidR="005C69EA" w:rsidRDefault="005C69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C2E8" w14:textId="77777777" w:rsidR="005C69EA" w:rsidRDefault="005C69E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FADE" w14:textId="77777777" w:rsidR="005C69EA" w:rsidRDefault="005C69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DA55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51A0D83"/>
    <w:multiLevelType w:val="hybridMultilevel"/>
    <w:tmpl w:val="3168E1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E5E5BE1"/>
    <w:multiLevelType w:val="hybridMultilevel"/>
    <w:tmpl w:val="D7DC9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75"/>
    <w:rsid w:val="00000C9F"/>
    <w:rsid w:val="000138DF"/>
    <w:rsid w:val="00042D86"/>
    <w:rsid w:val="00055C8E"/>
    <w:rsid w:val="000B4A6B"/>
    <w:rsid w:val="0012699C"/>
    <w:rsid w:val="001625E2"/>
    <w:rsid w:val="00170DCA"/>
    <w:rsid w:val="002404B5"/>
    <w:rsid w:val="002A34D2"/>
    <w:rsid w:val="002B4F26"/>
    <w:rsid w:val="00331EBE"/>
    <w:rsid w:val="004109A1"/>
    <w:rsid w:val="004148E2"/>
    <w:rsid w:val="004725AD"/>
    <w:rsid w:val="005238FE"/>
    <w:rsid w:val="005408D7"/>
    <w:rsid w:val="00571190"/>
    <w:rsid w:val="00593C0D"/>
    <w:rsid w:val="005C69EA"/>
    <w:rsid w:val="005E11E5"/>
    <w:rsid w:val="005F7084"/>
    <w:rsid w:val="00615780"/>
    <w:rsid w:val="00637245"/>
    <w:rsid w:val="00641469"/>
    <w:rsid w:val="006A40F9"/>
    <w:rsid w:val="006F060F"/>
    <w:rsid w:val="00780451"/>
    <w:rsid w:val="00784FD3"/>
    <w:rsid w:val="007B341E"/>
    <w:rsid w:val="007F18AA"/>
    <w:rsid w:val="008067DB"/>
    <w:rsid w:val="00812EA2"/>
    <w:rsid w:val="00867B5B"/>
    <w:rsid w:val="008760BF"/>
    <w:rsid w:val="00882C1C"/>
    <w:rsid w:val="008921EA"/>
    <w:rsid w:val="008A19DF"/>
    <w:rsid w:val="008A71ED"/>
    <w:rsid w:val="009337C2"/>
    <w:rsid w:val="00965011"/>
    <w:rsid w:val="009A2E75"/>
    <w:rsid w:val="00A7433A"/>
    <w:rsid w:val="00A75390"/>
    <w:rsid w:val="00A97B50"/>
    <w:rsid w:val="00AB13E5"/>
    <w:rsid w:val="00AE3301"/>
    <w:rsid w:val="00B42BB0"/>
    <w:rsid w:val="00BD0875"/>
    <w:rsid w:val="00BE51FD"/>
    <w:rsid w:val="00C408BA"/>
    <w:rsid w:val="00C572A6"/>
    <w:rsid w:val="00C74C7F"/>
    <w:rsid w:val="00D01717"/>
    <w:rsid w:val="00D464AF"/>
    <w:rsid w:val="00D67BA5"/>
    <w:rsid w:val="00DA3743"/>
    <w:rsid w:val="00E35973"/>
    <w:rsid w:val="00E35DF8"/>
    <w:rsid w:val="00EA09AF"/>
    <w:rsid w:val="00EE2970"/>
    <w:rsid w:val="00F17934"/>
    <w:rsid w:val="00F22791"/>
    <w:rsid w:val="00F93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F0A84"/>
  <w15:chartTrackingRefBased/>
  <w15:docId w15:val="{3245B0BE-2101-47DC-9518-E680432F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433A"/>
    <w:pPr>
      <w:outlineLvl w:val="0"/>
    </w:pPr>
    <w:rPr>
      <w:b/>
      <w:sz w:val="28"/>
      <w:szCs w:val="28"/>
    </w:rPr>
  </w:style>
  <w:style w:type="paragraph" w:styleId="Overskrift2">
    <w:name w:val="heading 2"/>
    <w:basedOn w:val="Normal"/>
    <w:next w:val="Normal"/>
    <w:link w:val="Overskrift2Tegn"/>
    <w:uiPriority w:val="9"/>
    <w:unhideWhenUsed/>
    <w:qFormat/>
    <w:rsid w:val="00A7433A"/>
    <w:pPr>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A2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4148E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148E2"/>
    <w:rPr>
      <w:sz w:val="20"/>
      <w:szCs w:val="20"/>
    </w:rPr>
  </w:style>
  <w:style w:type="character" w:styleId="Fodnotehenvisning">
    <w:name w:val="footnote reference"/>
    <w:basedOn w:val="Standardskrifttypeiafsnit"/>
    <w:uiPriority w:val="99"/>
    <w:semiHidden/>
    <w:unhideWhenUsed/>
    <w:rsid w:val="004148E2"/>
    <w:rPr>
      <w:vertAlign w:val="superscript"/>
    </w:rPr>
  </w:style>
  <w:style w:type="paragraph" w:styleId="Markeringsbobletekst">
    <w:name w:val="Balloon Text"/>
    <w:basedOn w:val="Normal"/>
    <w:link w:val="MarkeringsbobletekstTegn"/>
    <w:uiPriority w:val="99"/>
    <w:semiHidden/>
    <w:unhideWhenUsed/>
    <w:rsid w:val="00DA37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3743"/>
    <w:rPr>
      <w:rFonts w:ascii="Segoe UI" w:hAnsi="Segoe UI" w:cs="Segoe UI"/>
      <w:sz w:val="18"/>
      <w:szCs w:val="18"/>
    </w:rPr>
  </w:style>
  <w:style w:type="paragraph" w:styleId="Listeafsnit">
    <w:name w:val="List Paragraph"/>
    <w:basedOn w:val="Normal"/>
    <w:uiPriority w:val="34"/>
    <w:qFormat/>
    <w:rsid w:val="00C572A6"/>
    <w:pPr>
      <w:ind w:left="720"/>
      <w:contextualSpacing/>
    </w:pPr>
  </w:style>
  <w:style w:type="paragraph" w:styleId="Opstilling-punkttegn">
    <w:name w:val="List Bullet"/>
    <w:basedOn w:val="Normal"/>
    <w:uiPriority w:val="99"/>
    <w:unhideWhenUsed/>
    <w:rsid w:val="005E11E5"/>
    <w:pPr>
      <w:numPr>
        <w:numId w:val="2"/>
      </w:numPr>
      <w:contextualSpacing/>
    </w:pPr>
  </w:style>
  <w:style w:type="paragraph" w:styleId="Sidehoved">
    <w:name w:val="header"/>
    <w:basedOn w:val="Normal"/>
    <w:link w:val="SidehovedTegn"/>
    <w:uiPriority w:val="99"/>
    <w:unhideWhenUsed/>
    <w:rsid w:val="005F70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7084"/>
  </w:style>
  <w:style w:type="paragraph" w:styleId="Sidefod">
    <w:name w:val="footer"/>
    <w:basedOn w:val="Normal"/>
    <w:link w:val="SidefodTegn"/>
    <w:uiPriority w:val="99"/>
    <w:unhideWhenUsed/>
    <w:rsid w:val="005F70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7084"/>
  </w:style>
  <w:style w:type="character" w:customStyle="1" w:styleId="Overskrift1Tegn">
    <w:name w:val="Overskrift 1 Tegn"/>
    <w:basedOn w:val="Standardskrifttypeiafsnit"/>
    <w:link w:val="Overskrift1"/>
    <w:uiPriority w:val="9"/>
    <w:rsid w:val="00A7433A"/>
    <w:rPr>
      <w:b/>
      <w:sz w:val="28"/>
      <w:szCs w:val="28"/>
    </w:rPr>
  </w:style>
  <w:style w:type="character" w:customStyle="1" w:styleId="Overskrift2Tegn">
    <w:name w:val="Overskrift 2 Tegn"/>
    <w:basedOn w:val="Standardskrifttypeiafsnit"/>
    <w:link w:val="Overskrift2"/>
    <w:uiPriority w:val="9"/>
    <w:rsid w:val="00A743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feabf3-1304-4811-9c1c-69b0ef933db8" xsi:nil="true"/>
    <lcf76f155ced4ddcb4097134ff3c332f xmlns="0db300c0-440c-4ab3-8c10-ca8b5e3231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121BCCA46B7249995439124EC0077D" ma:contentTypeVersion="16" ma:contentTypeDescription="Opret et nyt dokument." ma:contentTypeScope="" ma:versionID="797e2aecb705a3d66d9d60da6c27cc2f">
  <xsd:schema xmlns:xsd="http://www.w3.org/2001/XMLSchema" xmlns:xs="http://www.w3.org/2001/XMLSchema" xmlns:p="http://schemas.microsoft.com/office/2006/metadata/properties" xmlns:ns2="0db300c0-440c-4ab3-8c10-ca8b5e323166" xmlns:ns3="a0feabf3-1304-4811-9c1c-69b0ef933db8" targetNamespace="http://schemas.microsoft.com/office/2006/metadata/properties" ma:root="true" ma:fieldsID="18a47473a10d742c37fb6cf127d7cb54" ns2:_="" ns3:_="">
    <xsd:import namespace="0db300c0-440c-4ab3-8c10-ca8b5e323166"/>
    <xsd:import namespace="a0feabf3-1304-4811-9c1c-69b0ef933d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300c0-440c-4ab3-8c10-ca8b5e323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eabf3-1304-4811-9c1c-69b0ef933db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b7aeb4a-6bef-4637-947e-bb984ce4e465}" ma:internalName="TaxCatchAll" ma:showField="CatchAllData" ma:web="a0feabf3-1304-4811-9c1c-69b0ef933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CDD-71F5-4307-A93B-6D20F077A960}">
  <ds:schemaRefs>
    <ds:schemaRef ds:uri="http://schemas.microsoft.com/office/2006/metadata/properties"/>
    <ds:schemaRef ds:uri="http://schemas.microsoft.com/office/infopath/2007/PartnerControls"/>
    <ds:schemaRef ds:uri="a0feabf3-1304-4811-9c1c-69b0ef933db8"/>
    <ds:schemaRef ds:uri="0db300c0-440c-4ab3-8c10-ca8b5e323166"/>
  </ds:schemaRefs>
</ds:datastoreItem>
</file>

<file path=customXml/itemProps2.xml><?xml version="1.0" encoding="utf-8"?>
<ds:datastoreItem xmlns:ds="http://schemas.openxmlformats.org/officeDocument/2006/customXml" ds:itemID="{1F1E1B23-F6EB-47A7-BF89-13D2F6065C1E}">
  <ds:schemaRefs>
    <ds:schemaRef ds:uri="http://schemas.microsoft.com/sharepoint/v3/contenttype/forms"/>
  </ds:schemaRefs>
</ds:datastoreItem>
</file>

<file path=customXml/itemProps3.xml><?xml version="1.0" encoding="utf-8"?>
<ds:datastoreItem xmlns:ds="http://schemas.openxmlformats.org/officeDocument/2006/customXml" ds:itemID="{6B82607F-387B-46A2-8A57-AB66E6C4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300c0-440c-4ab3-8c10-ca8b5e323166"/>
    <ds:schemaRef ds:uri="a0feabf3-1304-4811-9c1c-69b0ef933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AE06B-9A87-4428-9285-7943CEDB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3311</Characters>
  <Application>Microsoft Office Word</Application>
  <DocSecurity>0</DocSecurity>
  <Lines>121</Lines>
  <Paragraphs>63</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brug ved åbenbart formålsløse sager</dc:title>
  <dc:subject/>
  <dc:creator>Thomas T. Petersen</dc:creator>
  <cp:keywords/>
  <dc:description/>
  <cp:lastModifiedBy>Dorthe Leergaard</cp:lastModifiedBy>
  <cp:revision>3</cp:revision>
  <cp:lastPrinted>2019-09-25T12:45:00Z</cp:lastPrinted>
  <dcterms:created xsi:type="dcterms:W3CDTF">2023-05-17T10:19:00Z</dcterms:created>
  <dcterms:modified xsi:type="dcterms:W3CDTF">2023-05-17T10:24:00Z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0x01010051121BCCA46B7249995439124EC0077D</vt:lpwstr>
  </property>
  <property fmtid="{D5CDD505-2E9C-101B-9397-08002B2CF9AE}" pid="5" name="Order">
    <vt:r8>934600</vt:r8>
  </property>
</Properties>
</file>